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1.995598pt;margin-top:44.030697pt;width:81.3pt;height:77.2pt;mso-position-horizontal-relative:page;mso-position-vertical-relative:page;z-index:251661312" coordorigin="1440,881" coordsize="1626,1544">
            <v:shape style="position:absolute;left:1439;top:880;width:1626;height:154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76;top:1700;width:556;height:77" type="#_x0000_t202" filled="false" stroked="false">
              <v:textbox inset="0,0,0,0">
                <w:txbxContent>
                  <w:p>
                    <w:pPr>
                      <w:spacing w:line="76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7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115"/>
                        <w:sz w:val="7"/>
                      </w:rPr>
                      <w:t>CIRCUL-A-BILITY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54.048706pt;margin-top:93.925598pt;width:268pt;height:35.3pt;mso-position-horizontal-relative:page;mso-position-vertical-relative:page;z-index:251662336" coordorigin="5081,1879" coordsize="5360,706">
            <v:shape style="position:absolute;left:8780;top:2432;width:1660;height:152" type="#_x0000_t75" stroked="false">
              <v:imagedata r:id="rId6" o:title=""/>
            </v:shape>
            <v:shape style="position:absolute;left:8425;top:2105;width:2015;height:261" type="#_x0000_t75" stroked="false">
              <v:imagedata r:id="rId7" o:title=""/>
            </v:shape>
            <v:shape style="position:absolute;left:6620;top:1878;width:3820;height:161" type="#_x0000_t75" stroked="false">
              <v:imagedata r:id="rId8" o:title=""/>
            </v:shape>
            <v:shape style="position:absolute;left:5080;top:1878;width:1480;height:160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63360">
            <wp:simplePos x="0" y="0"/>
            <wp:positionH relativeFrom="page">
              <wp:posOffset>2118451</wp:posOffset>
            </wp:positionH>
            <wp:positionV relativeFrom="page">
              <wp:posOffset>1192703</wp:posOffset>
            </wp:positionV>
            <wp:extent cx="1037840" cy="102679"/>
            <wp:effectExtent l="0" t="0" r="0" b="0"/>
            <wp:wrapNone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0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4384">
            <wp:simplePos x="0" y="0"/>
            <wp:positionH relativeFrom="page">
              <wp:posOffset>2118452</wp:posOffset>
            </wp:positionH>
            <wp:positionV relativeFrom="page">
              <wp:posOffset>967242</wp:posOffset>
            </wp:positionV>
            <wp:extent cx="1270064" cy="166687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64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spacing w:before="94"/>
        <w:ind w:left="120"/>
      </w:pPr>
      <w:r>
        <w:rPr>
          <w:color w:val="231F20"/>
        </w:rPr>
        <w:t>Dear Name,</w:t>
      </w:r>
    </w:p>
    <w:p>
      <w:pPr>
        <w:pStyle w:val="BodyText"/>
        <w:spacing w:line="242" w:lineRule="auto" w:before="182"/>
        <w:ind w:left="120" w:right="117"/>
        <w:jc w:val="both"/>
      </w:pPr>
      <w:r>
        <w:rPr>
          <w:color w:val="231F20"/>
        </w:rPr>
        <w:t>Dunt mo et ulligenda cus quatusapis mil in eiciatium, et, quidis secte lautem que pliqui </w:t>
      </w:r>
      <w:r>
        <w:rPr>
          <w:color w:val="231F20"/>
          <w:spacing w:val="-4"/>
        </w:rPr>
        <w:t>reius, </w:t>
      </w:r>
      <w:r>
        <w:rPr>
          <w:color w:val="231F20"/>
        </w:rPr>
        <w:t>cum volorum, sitist qui sequi sim quia cus. Que nimendi tasitin eum consequamus nobis </w:t>
      </w:r>
      <w:r>
        <w:rPr>
          <w:color w:val="231F20"/>
          <w:spacing w:val="-3"/>
        </w:rPr>
        <w:t>evenectur,</w:t>
      </w:r>
      <w:r>
        <w:rPr>
          <w:color w:val="231F20"/>
          <w:spacing w:val="-13"/>
        </w:rPr>
        <w:t> </w:t>
      </w:r>
      <w:r>
        <w:rPr>
          <w:color w:val="231F20"/>
        </w:rPr>
        <w:t>omnit,</w:t>
      </w:r>
      <w:r>
        <w:rPr>
          <w:color w:val="231F20"/>
          <w:spacing w:val="-12"/>
        </w:rPr>
        <w:t> </w:t>
      </w:r>
      <w:r>
        <w:rPr>
          <w:color w:val="231F20"/>
        </w:rPr>
        <w:t>ipsuntis</w:t>
      </w:r>
      <w:r>
        <w:rPr>
          <w:color w:val="231F20"/>
          <w:spacing w:val="-12"/>
        </w:rPr>
        <w:t> </w:t>
      </w:r>
      <w:r>
        <w:rPr>
          <w:color w:val="231F20"/>
        </w:rPr>
        <w:t>volovolo</w:t>
      </w:r>
      <w:r>
        <w:rPr>
          <w:color w:val="231F20"/>
          <w:spacing w:val="-12"/>
        </w:rPr>
        <w:t> </w:t>
      </w:r>
      <w:r>
        <w:rPr>
          <w:color w:val="231F20"/>
        </w:rPr>
        <w:t>arumque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12"/>
        </w:rPr>
        <w:t> </w:t>
      </w:r>
      <w:r>
        <w:rPr>
          <w:color w:val="231F20"/>
        </w:rPr>
        <w:t>volores</w:t>
      </w:r>
      <w:r>
        <w:rPr>
          <w:color w:val="231F20"/>
          <w:spacing w:val="-12"/>
        </w:rPr>
        <w:t> </w:t>
      </w:r>
      <w:r>
        <w:rPr>
          <w:color w:val="231F20"/>
        </w:rPr>
        <w:t>temolen</w:t>
      </w:r>
      <w:r>
        <w:rPr>
          <w:color w:val="231F20"/>
          <w:spacing w:val="-12"/>
        </w:rPr>
        <w:t> </w:t>
      </w:r>
      <w:r>
        <w:rPr>
          <w:color w:val="231F20"/>
        </w:rPr>
        <w:t>tiures</w:t>
      </w:r>
      <w:r>
        <w:rPr>
          <w:color w:val="231F20"/>
          <w:spacing w:val="-12"/>
        </w:rPr>
        <w:t> </w:t>
      </w:r>
      <w:r>
        <w:rPr>
          <w:color w:val="231F20"/>
        </w:rPr>
        <w:t>molorem</w:t>
      </w:r>
      <w:r>
        <w:rPr>
          <w:color w:val="231F20"/>
          <w:spacing w:val="-12"/>
        </w:rPr>
        <w:t> </w:t>
      </w:r>
      <w:r>
        <w:rPr>
          <w:color w:val="231F20"/>
        </w:rPr>
        <w:t>dolupta</w:t>
      </w:r>
      <w:r>
        <w:rPr>
          <w:color w:val="231F20"/>
          <w:spacing w:val="-12"/>
        </w:rPr>
        <w:t> </w:t>
      </w:r>
      <w:r>
        <w:rPr>
          <w:color w:val="231F20"/>
        </w:rPr>
        <w:t>tquae- pel idessum aliciam ilit lant ad quae</w:t>
      </w:r>
      <w:r>
        <w:rPr>
          <w:color w:val="231F20"/>
          <w:spacing w:val="-1"/>
        </w:rPr>
        <w:t> </w:t>
      </w:r>
      <w:r>
        <w:rPr>
          <w:color w:val="231F20"/>
        </w:rPr>
        <w:t>repernat.</w:t>
      </w:r>
    </w:p>
    <w:p>
      <w:pPr>
        <w:pStyle w:val="BodyText"/>
        <w:spacing w:line="242" w:lineRule="auto" w:before="178"/>
        <w:ind w:left="120" w:right="117"/>
        <w:jc w:val="both"/>
      </w:pPr>
      <w:r>
        <w:rPr>
          <w:color w:val="231F20"/>
        </w:rPr>
        <w:t>Enda voluptis molorporis eatemporrum facea doluptasitam fugiamenis si aut ime saerio blaboris debitiu ndionseque nobisti idebis quiduci dolum si necte samus. Ut lam quamus que volore</w:t>
      </w:r>
      <w:r>
        <w:rPr>
          <w:color w:val="231F20"/>
          <w:spacing w:val="-9"/>
        </w:rPr>
        <w:t> </w:t>
      </w:r>
      <w:r>
        <w:rPr>
          <w:color w:val="231F20"/>
        </w:rPr>
        <w:t>cum</w:t>
      </w:r>
      <w:r>
        <w:rPr>
          <w:color w:val="231F20"/>
          <w:spacing w:val="-9"/>
        </w:rPr>
        <w:t> </w:t>
      </w:r>
      <w:r>
        <w:rPr>
          <w:color w:val="231F20"/>
        </w:rPr>
        <w:t>voluptat</w:t>
      </w:r>
      <w:r>
        <w:rPr>
          <w:color w:val="231F20"/>
          <w:spacing w:val="-8"/>
        </w:rPr>
        <w:t> </w:t>
      </w:r>
      <w:r>
        <w:rPr>
          <w:color w:val="231F20"/>
        </w:rPr>
        <w:t>plandi</w:t>
      </w:r>
      <w:r>
        <w:rPr>
          <w:color w:val="231F20"/>
          <w:spacing w:val="-9"/>
        </w:rPr>
        <w:t> </w:t>
      </w:r>
      <w:r>
        <w:rPr>
          <w:color w:val="231F20"/>
        </w:rPr>
        <w:t>nonest</w:t>
      </w:r>
      <w:r>
        <w:rPr>
          <w:color w:val="231F20"/>
          <w:spacing w:val="-8"/>
        </w:rPr>
        <w:t> </w:t>
      </w:r>
      <w:r>
        <w:rPr>
          <w:color w:val="231F20"/>
        </w:rPr>
        <w:t>aut</w:t>
      </w:r>
      <w:r>
        <w:rPr>
          <w:color w:val="231F20"/>
          <w:spacing w:val="-9"/>
        </w:rPr>
        <w:t> </w:t>
      </w:r>
      <w:r>
        <w:rPr>
          <w:color w:val="231F20"/>
        </w:rPr>
        <w:t>ullenda</w:t>
      </w:r>
      <w:r>
        <w:rPr>
          <w:color w:val="231F20"/>
          <w:spacing w:val="-8"/>
        </w:rPr>
        <w:t> </w:t>
      </w:r>
      <w:r>
        <w:rPr>
          <w:color w:val="231F20"/>
        </w:rPr>
        <w:t>ectium</w:t>
      </w:r>
      <w:r>
        <w:rPr>
          <w:color w:val="231F20"/>
          <w:spacing w:val="-9"/>
        </w:rPr>
        <w:t> </w:t>
      </w:r>
      <w:r>
        <w:rPr>
          <w:color w:val="231F20"/>
        </w:rPr>
        <w:t>ellam,</w:t>
      </w:r>
      <w:r>
        <w:rPr>
          <w:color w:val="231F20"/>
          <w:spacing w:val="-8"/>
        </w:rPr>
        <w:t> </w:t>
      </w:r>
      <w:r>
        <w:rPr>
          <w:color w:val="231F20"/>
        </w:rPr>
        <w:t>aut</w:t>
      </w:r>
      <w:r>
        <w:rPr>
          <w:color w:val="231F20"/>
          <w:spacing w:val="-9"/>
        </w:rPr>
        <w:t> </w:t>
      </w:r>
      <w:r>
        <w:rPr>
          <w:color w:val="231F20"/>
        </w:rPr>
        <w:t>alitat</w:t>
      </w:r>
      <w:r>
        <w:rPr>
          <w:color w:val="231F20"/>
          <w:spacing w:val="-9"/>
        </w:rPr>
        <w:t> </w:t>
      </w:r>
      <w:r>
        <w:rPr>
          <w:color w:val="231F20"/>
        </w:rPr>
        <w:t>pa</w:t>
      </w:r>
      <w:r>
        <w:rPr>
          <w:color w:val="231F20"/>
          <w:spacing w:val="-8"/>
        </w:rPr>
        <w:t> </w:t>
      </w:r>
      <w:r>
        <w:rPr>
          <w:color w:val="231F20"/>
        </w:rPr>
        <w:t>ipsam,</w:t>
      </w:r>
      <w:r>
        <w:rPr>
          <w:color w:val="231F20"/>
          <w:spacing w:val="-9"/>
        </w:rPr>
        <w:t> </w:t>
      </w:r>
      <w:r>
        <w:rPr>
          <w:color w:val="231F20"/>
        </w:rPr>
        <w:t>aligend</w:t>
      </w:r>
      <w:r>
        <w:rPr>
          <w:color w:val="231F20"/>
          <w:spacing w:val="-8"/>
        </w:rPr>
        <w:t> </w:t>
      </w:r>
      <w:r>
        <w:rPr>
          <w:color w:val="231F20"/>
        </w:rPr>
        <w:t>itenti restrum</w:t>
      </w:r>
      <w:r>
        <w:rPr>
          <w:color w:val="231F20"/>
          <w:spacing w:val="-11"/>
        </w:rPr>
        <w:t> </w:t>
      </w:r>
      <w:r>
        <w:rPr>
          <w:color w:val="231F20"/>
        </w:rPr>
        <w:t>quaspid</w:t>
      </w:r>
      <w:r>
        <w:rPr>
          <w:color w:val="231F20"/>
          <w:spacing w:val="-10"/>
        </w:rPr>
        <w:t> </w:t>
      </w:r>
      <w:r>
        <w:rPr>
          <w:color w:val="231F20"/>
        </w:rPr>
        <w:t>quaest</w:t>
      </w:r>
      <w:r>
        <w:rPr>
          <w:color w:val="231F20"/>
          <w:spacing w:val="-10"/>
        </w:rPr>
        <w:t> </w:t>
      </w:r>
      <w:r>
        <w:rPr>
          <w:color w:val="231F20"/>
        </w:rPr>
        <w:t>quatque</w:t>
      </w:r>
      <w:r>
        <w:rPr>
          <w:color w:val="231F20"/>
          <w:spacing w:val="-10"/>
        </w:rPr>
        <w:t> </w:t>
      </w:r>
      <w:r>
        <w:rPr>
          <w:color w:val="231F20"/>
        </w:rPr>
        <w:t>aut</w:t>
      </w:r>
      <w:r>
        <w:rPr>
          <w:color w:val="231F20"/>
          <w:spacing w:val="-10"/>
        </w:rPr>
        <w:t> </w:t>
      </w:r>
      <w:r>
        <w:rPr>
          <w:color w:val="231F20"/>
        </w:rPr>
        <w:t>quiaectate</w:t>
      </w:r>
      <w:r>
        <w:rPr>
          <w:color w:val="231F20"/>
          <w:spacing w:val="-10"/>
        </w:rPr>
        <w:t> </w:t>
      </w:r>
      <w:r>
        <w:rPr>
          <w:color w:val="231F20"/>
        </w:rPr>
        <w:t>volupitates</w:t>
      </w:r>
      <w:r>
        <w:rPr>
          <w:color w:val="231F20"/>
          <w:spacing w:val="-10"/>
        </w:rPr>
        <w:t> </w:t>
      </w:r>
      <w:r>
        <w:rPr>
          <w:color w:val="231F20"/>
        </w:rPr>
        <w:t>explabor</w:t>
      </w:r>
      <w:r>
        <w:rPr>
          <w:color w:val="231F20"/>
          <w:spacing w:val="-10"/>
        </w:rPr>
        <w:t> </w:t>
      </w:r>
      <w:r>
        <w:rPr>
          <w:color w:val="231F20"/>
        </w:rPr>
        <w:t>anti</w:t>
      </w:r>
      <w:r>
        <w:rPr>
          <w:color w:val="231F20"/>
          <w:spacing w:val="-10"/>
        </w:rPr>
        <w:t> </w:t>
      </w:r>
      <w:r>
        <w:rPr>
          <w:color w:val="231F20"/>
        </w:rPr>
        <w:t>ut</w:t>
      </w:r>
      <w:r>
        <w:rPr>
          <w:color w:val="231F20"/>
          <w:spacing w:val="-10"/>
        </w:rPr>
        <w:t> </w:t>
      </w:r>
      <w:r>
        <w:rPr>
          <w:color w:val="231F20"/>
        </w:rPr>
        <w:t>fugia</w:t>
      </w:r>
      <w:r>
        <w:rPr>
          <w:color w:val="231F20"/>
          <w:spacing w:val="-10"/>
        </w:rPr>
        <w:t> </w:t>
      </w:r>
      <w:r>
        <w:rPr>
          <w:color w:val="231F20"/>
        </w:rPr>
        <w:t>voluptame- tur apideria pedi aut imil esectempos ea velibusdae. Ut as eaquis illende nihicatias recep- tatem eos eaque issitat ionsenimus, nulpari</w:t>
      </w:r>
      <w:r>
        <w:rPr>
          <w:color w:val="231F20"/>
          <w:spacing w:val="-1"/>
        </w:rPr>
        <w:t> </w:t>
      </w:r>
      <w:r>
        <w:rPr>
          <w:color w:val="231F20"/>
        </w:rPr>
        <w:t>aboreprat.</w:t>
      </w:r>
    </w:p>
    <w:p>
      <w:pPr>
        <w:pStyle w:val="BodyText"/>
        <w:spacing w:line="242" w:lineRule="auto" w:before="178"/>
        <w:ind w:left="120" w:right="117"/>
        <w:jc w:val="both"/>
      </w:pPr>
      <w:r>
        <w:rPr>
          <w:color w:val="231F20"/>
        </w:rPr>
        <w:t>Dolutecum fugiat. Inturestrum vel modi si derum </w:t>
      </w:r>
      <w:r>
        <w:rPr>
          <w:color w:val="231F20"/>
          <w:spacing w:val="-3"/>
        </w:rPr>
        <w:t>re </w:t>
      </w:r>
      <w:r>
        <w:rPr>
          <w:color w:val="231F20"/>
        </w:rPr>
        <w:t>conet acessumquam fuga. Nam </w:t>
      </w:r>
      <w:r>
        <w:rPr>
          <w:color w:val="231F20"/>
          <w:spacing w:val="-3"/>
        </w:rPr>
        <w:t>dolup- </w:t>
      </w:r>
      <w:r>
        <w:rPr>
          <w:color w:val="231F20"/>
        </w:rPr>
        <w:t>taquiam quatis il ipsam excesto volupti atibus, esto omnim hit quo escidelent, conestrum </w:t>
      </w:r>
      <w:r>
        <w:rPr>
          <w:color w:val="231F20"/>
          <w:spacing w:val="-4"/>
        </w:rPr>
        <w:t>vol- </w:t>
      </w:r>
      <w:r>
        <w:rPr>
          <w:color w:val="231F20"/>
        </w:rPr>
        <w:t>ores</w:t>
      </w:r>
      <w:r>
        <w:rPr>
          <w:color w:val="231F20"/>
          <w:spacing w:val="-12"/>
        </w:rPr>
        <w:t> </w:t>
      </w:r>
      <w:r>
        <w:rPr>
          <w:color w:val="231F20"/>
        </w:rPr>
        <w:t>quia</w:t>
      </w:r>
      <w:r>
        <w:rPr>
          <w:color w:val="231F20"/>
          <w:spacing w:val="-12"/>
        </w:rPr>
        <w:t> </w:t>
      </w:r>
      <w:r>
        <w:rPr>
          <w:color w:val="231F20"/>
        </w:rPr>
        <w:t>porempedia</w:t>
      </w:r>
      <w:r>
        <w:rPr>
          <w:color w:val="231F20"/>
          <w:spacing w:val="-12"/>
        </w:rPr>
        <w:t> </w:t>
      </w:r>
      <w:r>
        <w:rPr>
          <w:color w:val="231F20"/>
        </w:rPr>
        <w:t>atem</w:t>
      </w:r>
      <w:r>
        <w:rPr>
          <w:color w:val="231F20"/>
          <w:spacing w:val="-12"/>
        </w:rPr>
        <w:t> </w:t>
      </w:r>
      <w:r>
        <w:rPr>
          <w:color w:val="231F20"/>
        </w:rPr>
        <w:t>autaepe</w:t>
      </w:r>
      <w:r>
        <w:rPr>
          <w:color w:val="231F20"/>
          <w:spacing w:val="-12"/>
        </w:rPr>
        <w:t> </w:t>
      </w:r>
      <w:r>
        <w:rPr>
          <w:color w:val="231F20"/>
        </w:rPr>
        <w:t>reraecusda</w:t>
      </w:r>
      <w:r>
        <w:rPr>
          <w:color w:val="231F20"/>
          <w:spacing w:val="-12"/>
        </w:rPr>
        <w:t> </w:t>
      </w:r>
      <w:r>
        <w:rPr>
          <w:color w:val="231F20"/>
        </w:rPr>
        <w:t>dolupid</w:t>
      </w:r>
      <w:r>
        <w:rPr>
          <w:color w:val="231F20"/>
          <w:spacing w:val="-12"/>
        </w:rPr>
        <w:t> </w:t>
      </w:r>
      <w:r>
        <w:rPr>
          <w:color w:val="231F20"/>
        </w:rPr>
        <w:t>untota</w:t>
      </w:r>
      <w:r>
        <w:rPr>
          <w:color w:val="231F20"/>
          <w:spacing w:val="-12"/>
        </w:rPr>
        <w:t> </w:t>
      </w:r>
      <w:r>
        <w:rPr>
          <w:color w:val="231F20"/>
        </w:rPr>
        <w:t>nonsequ</w:t>
      </w:r>
      <w:r>
        <w:rPr>
          <w:color w:val="231F20"/>
          <w:spacing w:val="-12"/>
        </w:rPr>
        <w:t> </w:t>
      </w:r>
      <w:r>
        <w:rPr>
          <w:color w:val="231F20"/>
        </w:rPr>
        <w:t>iatur?</w:t>
      </w:r>
      <w:r>
        <w:rPr>
          <w:color w:val="231F20"/>
          <w:spacing w:val="-12"/>
        </w:rPr>
        <w:t> </w:t>
      </w:r>
      <w:r>
        <w:rPr>
          <w:color w:val="231F20"/>
        </w:rPr>
        <w:t>Rum</w:t>
      </w:r>
      <w:r>
        <w:rPr>
          <w:color w:val="231F20"/>
          <w:spacing w:val="-12"/>
        </w:rPr>
        <w:t> </w:t>
      </w:r>
      <w:r>
        <w:rPr>
          <w:color w:val="231F20"/>
        </w:rPr>
        <w:t>est</w:t>
      </w:r>
      <w:r>
        <w:rPr>
          <w:color w:val="231F20"/>
          <w:spacing w:val="-12"/>
        </w:rPr>
        <w:t> </w:t>
      </w:r>
      <w:r>
        <w:rPr>
          <w:color w:val="231F20"/>
        </w:rPr>
        <w:t>laudi denimus delit moluptatur renis </w:t>
      </w:r>
      <w:r>
        <w:rPr>
          <w:color w:val="231F20"/>
          <w:spacing w:val="-4"/>
        </w:rPr>
        <w:t>etur, </w:t>
      </w:r>
      <w:r>
        <w:rPr>
          <w:color w:val="231F20"/>
        </w:rPr>
        <w:t>sunt res ex essitibust, sumendae qui te coratquae </w:t>
      </w:r>
      <w:r>
        <w:rPr>
          <w:color w:val="231F20"/>
          <w:spacing w:val="-3"/>
        </w:rPr>
        <w:t>dolores </w:t>
      </w:r>
      <w:r>
        <w:rPr>
          <w:color w:val="231F20"/>
        </w:rPr>
        <w:t>ecatius est optatur, sitaqui occatio</w:t>
      </w:r>
      <w:r>
        <w:rPr>
          <w:color w:val="231F20"/>
          <w:spacing w:val="-1"/>
        </w:rPr>
        <w:t> </w:t>
      </w:r>
      <w:r>
        <w:rPr>
          <w:color w:val="231F20"/>
        </w:rPr>
        <w:t>nsequat.</w:t>
      </w:r>
    </w:p>
    <w:p>
      <w:pPr>
        <w:pStyle w:val="BodyText"/>
        <w:spacing w:line="242" w:lineRule="auto" w:before="178"/>
        <w:ind w:left="120" w:right="117"/>
        <w:jc w:val="both"/>
      </w:pPr>
      <w:r>
        <w:rPr>
          <w:color w:val="231F20"/>
        </w:rPr>
        <w:t>Ota</w:t>
      </w:r>
      <w:r>
        <w:rPr>
          <w:color w:val="231F20"/>
          <w:spacing w:val="-9"/>
        </w:rPr>
        <w:t> </w:t>
      </w:r>
      <w:r>
        <w:rPr>
          <w:color w:val="231F20"/>
        </w:rPr>
        <w:t>nullore</w:t>
      </w:r>
      <w:r>
        <w:rPr>
          <w:color w:val="231F20"/>
          <w:spacing w:val="-9"/>
        </w:rPr>
        <w:t> </w:t>
      </w:r>
      <w:r>
        <w:rPr>
          <w:color w:val="231F20"/>
        </w:rPr>
        <w:t>perspiciasit</w:t>
      </w:r>
      <w:r>
        <w:rPr>
          <w:color w:val="231F20"/>
          <w:spacing w:val="-9"/>
        </w:rPr>
        <w:t> </w:t>
      </w:r>
      <w:r>
        <w:rPr>
          <w:color w:val="231F20"/>
        </w:rPr>
        <w:t>provit</w:t>
      </w:r>
      <w:r>
        <w:rPr>
          <w:color w:val="231F20"/>
          <w:spacing w:val="-9"/>
        </w:rPr>
        <w:t> </w:t>
      </w:r>
      <w:r>
        <w:rPr>
          <w:color w:val="231F20"/>
        </w:rPr>
        <w:t>mo</w:t>
      </w:r>
      <w:r>
        <w:rPr>
          <w:color w:val="231F20"/>
          <w:spacing w:val="-9"/>
        </w:rPr>
        <w:t> </w:t>
      </w:r>
      <w:r>
        <w:rPr>
          <w:color w:val="231F20"/>
        </w:rPr>
        <w:t>blaboreculla</w:t>
      </w:r>
      <w:r>
        <w:rPr>
          <w:color w:val="231F20"/>
          <w:spacing w:val="-9"/>
        </w:rPr>
        <w:t> </w:t>
      </w:r>
      <w:r>
        <w:rPr>
          <w:color w:val="231F20"/>
        </w:rPr>
        <w:t>volupta</w:t>
      </w:r>
      <w:r>
        <w:rPr>
          <w:color w:val="231F20"/>
          <w:spacing w:val="-9"/>
        </w:rPr>
        <w:t> </w:t>
      </w:r>
      <w:r>
        <w:rPr>
          <w:color w:val="231F20"/>
        </w:rPr>
        <w:t>doluptatium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9"/>
        </w:rPr>
        <w:t> </w:t>
      </w:r>
      <w:r>
        <w:rPr>
          <w:color w:val="231F20"/>
        </w:rPr>
        <w:t>dolorit</w:t>
      </w:r>
      <w:r>
        <w:rPr>
          <w:color w:val="231F20"/>
          <w:spacing w:val="-9"/>
        </w:rPr>
        <w:t> </w:t>
      </w:r>
      <w:r>
        <w:rPr>
          <w:color w:val="231F20"/>
        </w:rPr>
        <w:t>quam</w:t>
      </w:r>
      <w:r>
        <w:rPr>
          <w:color w:val="231F20"/>
          <w:spacing w:val="-9"/>
        </w:rPr>
        <w:t> </w:t>
      </w:r>
      <w:r>
        <w:rPr>
          <w:color w:val="231F20"/>
        </w:rPr>
        <w:t>cum</w:t>
      </w:r>
      <w:r>
        <w:rPr>
          <w:color w:val="231F20"/>
          <w:spacing w:val="-9"/>
        </w:rPr>
        <w:t> </w:t>
      </w:r>
      <w:r>
        <w:rPr>
          <w:color w:val="231F20"/>
        </w:rPr>
        <w:t>qua- turit</w:t>
      </w:r>
      <w:r>
        <w:rPr>
          <w:color w:val="231F20"/>
          <w:spacing w:val="-12"/>
        </w:rPr>
        <w:t> </w:t>
      </w:r>
      <w:r>
        <w:rPr>
          <w:color w:val="231F20"/>
        </w:rPr>
        <w:t>asped</w:t>
      </w:r>
      <w:r>
        <w:rPr>
          <w:color w:val="231F20"/>
          <w:spacing w:val="-11"/>
        </w:rPr>
        <w:t> </w:t>
      </w:r>
      <w:r>
        <w:rPr>
          <w:color w:val="231F20"/>
        </w:rPr>
        <w:t>ut</w:t>
      </w:r>
      <w:r>
        <w:rPr>
          <w:color w:val="231F20"/>
          <w:spacing w:val="-12"/>
        </w:rPr>
        <w:t> </w:t>
      </w:r>
      <w:r>
        <w:rPr>
          <w:color w:val="231F20"/>
        </w:rPr>
        <w:t>aditatu</w:t>
      </w:r>
      <w:r>
        <w:rPr>
          <w:color w:val="231F20"/>
          <w:spacing w:val="-11"/>
        </w:rPr>
        <w:t> </w:t>
      </w:r>
      <w:r>
        <w:rPr>
          <w:color w:val="231F20"/>
        </w:rPr>
        <w:t>scienia</w:t>
      </w:r>
      <w:r>
        <w:rPr>
          <w:color w:val="231F20"/>
          <w:spacing w:val="-12"/>
        </w:rPr>
        <w:t> </w:t>
      </w:r>
      <w:r>
        <w:rPr>
          <w:color w:val="231F20"/>
        </w:rPr>
        <w:t>venimus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post,</w:t>
      </w:r>
      <w:r>
        <w:rPr>
          <w:color w:val="231F20"/>
          <w:spacing w:val="-11"/>
        </w:rPr>
        <w:t> </w:t>
      </w:r>
      <w:r>
        <w:rPr>
          <w:color w:val="231F20"/>
        </w:rPr>
        <w:t>ut</w:t>
      </w:r>
      <w:r>
        <w:rPr>
          <w:color w:val="231F20"/>
          <w:spacing w:val="-12"/>
        </w:rPr>
        <w:t> </w:t>
      </w:r>
      <w:r>
        <w:rPr>
          <w:color w:val="231F20"/>
        </w:rPr>
        <w:t>officiis</w:t>
      </w:r>
      <w:r>
        <w:rPr>
          <w:color w:val="231F20"/>
          <w:spacing w:val="-11"/>
        </w:rPr>
        <w:t> </w:t>
      </w:r>
      <w:r>
        <w:rPr>
          <w:color w:val="231F20"/>
        </w:rPr>
        <w:t>cus</w:t>
      </w:r>
      <w:r>
        <w:rPr>
          <w:color w:val="231F20"/>
          <w:spacing w:val="-12"/>
        </w:rPr>
        <w:t> </w:t>
      </w:r>
      <w:r>
        <w:rPr>
          <w:color w:val="231F20"/>
        </w:rPr>
        <w:t>eliberf</w:t>
      </w:r>
      <w:r>
        <w:rPr>
          <w:color w:val="231F20"/>
          <w:spacing w:val="-11"/>
        </w:rPr>
        <w:t> </w:t>
      </w:r>
      <w:r>
        <w:rPr>
          <w:color w:val="231F20"/>
        </w:rPr>
        <w:t>ersperum</w:t>
      </w:r>
      <w:r>
        <w:rPr>
          <w:color w:val="231F20"/>
          <w:spacing w:val="-12"/>
        </w:rPr>
        <w:t> </w:t>
      </w:r>
      <w:r>
        <w:rPr>
          <w:color w:val="231F20"/>
        </w:rPr>
        <w:t>id</w:t>
      </w:r>
      <w:r>
        <w:rPr>
          <w:color w:val="231F20"/>
          <w:spacing w:val="-11"/>
        </w:rPr>
        <w:t> </w:t>
      </w:r>
      <w:r>
        <w:rPr>
          <w:color w:val="231F20"/>
        </w:rPr>
        <w:t>minis</w:t>
      </w:r>
      <w:r>
        <w:rPr>
          <w:color w:val="231F20"/>
          <w:spacing w:val="-12"/>
        </w:rPr>
        <w:t> </w:t>
      </w:r>
      <w:r>
        <w:rPr>
          <w:color w:val="231F20"/>
        </w:rPr>
        <w:t>eos</w:t>
      </w:r>
      <w:r>
        <w:rPr>
          <w:color w:val="231F20"/>
          <w:spacing w:val="-11"/>
        </w:rPr>
        <w:t> </w:t>
      </w:r>
      <w:r>
        <w:rPr>
          <w:color w:val="231F20"/>
        </w:rPr>
        <w:t>audae perspit volupta eperovitatem</w:t>
      </w:r>
      <w:r>
        <w:rPr>
          <w:color w:val="231F20"/>
          <w:spacing w:val="-1"/>
        </w:rPr>
        <w:t> </w:t>
      </w:r>
      <w:r>
        <w:rPr>
          <w:color w:val="231F20"/>
        </w:rPr>
        <w:t>quas.</w:t>
      </w:r>
    </w:p>
    <w:p>
      <w:pPr>
        <w:pStyle w:val="BodyText"/>
        <w:spacing w:line="410" w:lineRule="auto" w:before="178"/>
        <w:ind w:left="120" w:right="4617"/>
        <w:jc w:val="both"/>
      </w:pPr>
      <w:r>
        <w:rPr>
          <w:color w:val="231F20"/>
        </w:rPr>
        <w:t>Henis at ventium faccatem qui occabor </w:t>
      </w:r>
      <w:r>
        <w:rPr>
          <w:color w:val="231F20"/>
          <w:spacing w:val="-3"/>
        </w:rPr>
        <w:t>accat. Sincerely,</w:t>
      </w:r>
    </w:p>
    <w:p>
      <w:pPr>
        <w:pStyle w:val="BodyText"/>
        <w:rPr>
          <w:sz w:val="24"/>
        </w:rPr>
      </w:pPr>
    </w:p>
    <w:p>
      <w:pPr>
        <w:pStyle w:val="BodyText"/>
        <w:spacing w:before="157"/>
        <w:ind w:left="120"/>
      </w:pPr>
      <w:r>
        <w:rPr>
          <w:color w:val="231F20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2323023</wp:posOffset>
            </wp:positionH>
            <wp:positionV relativeFrom="paragraph">
              <wp:posOffset>120752</wp:posOffset>
            </wp:positionV>
            <wp:extent cx="1064462" cy="376237"/>
            <wp:effectExtent l="0" t="0" r="0" b="0"/>
            <wp:wrapTopAndBottom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462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3644267</wp:posOffset>
            </wp:positionH>
            <wp:positionV relativeFrom="paragraph">
              <wp:posOffset>180335</wp:posOffset>
            </wp:positionV>
            <wp:extent cx="1538665" cy="155448"/>
            <wp:effectExtent l="0" t="0" r="0" b="0"/>
            <wp:wrapTopAndBottom/>
            <wp:docPr id="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66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880" w:bottom="280" w:left="13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U Passata">
    <w:altName w:val="AU Passat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U Passata" w:hAnsi="AU Passata" w:eastAsia="AU Passata" w:cs="AU Passat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U Passata" w:hAnsi="AU Passata" w:eastAsia="AU Passata" w:cs="AU Passata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2021-02-16T08:39:40Z</dcterms:created>
  <dcterms:modified xsi:type="dcterms:W3CDTF">2021-02-16T08:39:40Z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2021-02-16T00:00:00Z</vt:filetime>
  </property>
</Properties>
</file>