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87EC" w14:textId="77777777" w:rsidR="00B27F5D" w:rsidRPr="00B27F5D" w:rsidRDefault="00B27F5D" w:rsidP="00B27F5D">
      <w:pPr>
        <w:spacing w:before="100" w:beforeAutospacing="1" w:after="100" w:afterAutospacing="1" w:line="240" w:lineRule="auto"/>
        <w:outlineLvl w:val="0"/>
        <w:rPr>
          <w:rFonts w:ascii="Times New Roman" w:eastAsia="Times New Roman" w:hAnsi="Times New Roman" w:cs="Times New Roman"/>
          <w:b/>
          <w:bCs/>
          <w:kern w:val="36"/>
          <w:lang w:val="en-GB" w:eastAsia="da-DK"/>
          <w14:ligatures w14:val="none"/>
        </w:rPr>
      </w:pPr>
      <w:r w:rsidRPr="00B27F5D">
        <w:rPr>
          <w:rFonts w:ascii="Times New Roman" w:eastAsia="Times New Roman" w:hAnsi="Times New Roman" w:cs="Times New Roman"/>
          <w:b/>
          <w:bCs/>
          <w:kern w:val="36"/>
          <w:lang w:val="en-GB" w:eastAsia="da-DK"/>
          <w14:ligatures w14:val="none"/>
        </w:rPr>
        <w:t>Thinking Like a Researcher: Concept, Method, Interpretation, and Responsibility</w:t>
      </w:r>
    </w:p>
    <w:p w14:paraId="1C9D27C0"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A central aim of the summer school cluster is to train students to think like researchers. This goal follows directly from the two principles outlined above: interdisciplinarity and research-based teaching.</w:t>
      </w:r>
    </w:p>
    <w:p w14:paraId="540AC15F"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 xml:space="preserve">If scientific phenomena must be approached through multiple levels of description, and if students are to encounter research as an ongoing and imperfect practice, then they must also learn to understand how scientific knowledge is </w:t>
      </w:r>
      <w:proofErr w:type="gramStart"/>
      <w:r w:rsidRPr="00B27F5D">
        <w:rPr>
          <w:rFonts w:ascii="Times New Roman" w:eastAsia="Times New Roman" w:hAnsi="Times New Roman" w:cs="Times New Roman"/>
          <w:kern w:val="0"/>
          <w:lang w:val="en-GB" w:eastAsia="da-DK"/>
          <w14:ligatures w14:val="none"/>
        </w:rPr>
        <w:t>actually generated</w:t>
      </w:r>
      <w:proofErr w:type="gramEnd"/>
      <w:r w:rsidRPr="00B27F5D">
        <w:rPr>
          <w:rFonts w:ascii="Times New Roman" w:eastAsia="Times New Roman" w:hAnsi="Times New Roman" w:cs="Times New Roman"/>
          <w:kern w:val="0"/>
          <w:lang w:val="en-GB" w:eastAsia="da-DK"/>
          <w14:ligatures w14:val="none"/>
        </w:rPr>
        <w:t>. This requires an explicit focus on the structure of scientific reasoning.</w:t>
      </w:r>
    </w:p>
    <w:p w14:paraId="3BA9446F"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To think like a researcher is therefore to understand how knowledge emerges through a sequence of conceptual, methodological, and interpretative decisions. These decisions are neither arbitrary nor mechanically determined. They require judgment, justification, and continuous critical evaluation.</w:t>
      </w:r>
    </w:p>
    <w:p w14:paraId="67B337E1"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Three relations are central: the relation between concept and operationalization, between operationalization and interpretation, and between interpretation and theory.</w:t>
      </w:r>
    </w:p>
    <w:p w14:paraId="2BBEFA97" w14:textId="77777777" w:rsidR="00B27F5D" w:rsidRPr="00B27F5D" w:rsidRDefault="00B27F5D" w:rsidP="00B27F5D">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B27F5D">
        <w:rPr>
          <w:rFonts w:ascii="Times New Roman" w:eastAsia="Times New Roman" w:hAnsi="Times New Roman" w:cs="Times New Roman"/>
          <w:b/>
          <w:bCs/>
          <w:kern w:val="0"/>
          <w:lang w:val="en-GB" w:eastAsia="da-DK"/>
          <w14:ligatures w14:val="none"/>
        </w:rPr>
        <w:t>Concept and Operationalization</w:t>
      </w:r>
    </w:p>
    <w:p w14:paraId="58A0414E" w14:textId="171B81FC"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 xml:space="preserve">Scientific inquiry begins with concepts: attention, perception, pain, agency, memory, disorder. However, concepts cannot be measured directly. </w:t>
      </w:r>
      <w:proofErr w:type="gramStart"/>
      <w:r w:rsidRPr="00B27F5D">
        <w:rPr>
          <w:rFonts w:ascii="Times New Roman" w:eastAsia="Times New Roman" w:hAnsi="Times New Roman" w:cs="Times New Roman"/>
          <w:kern w:val="0"/>
          <w:lang w:val="en-GB" w:eastAsia="da-DK"/>
          <w14:ligatures w14:val="none"/>
        </w:rPr>
        <w:t>In order to</w:t>
      </w:r>
      <w:proofErr w:type="gramEnd"/>
      <w:r w:rsidRPr="00B27F5D">
        <w:rPr>
          <w:rFonts w:ascii="Times New Roman" w:eastAsia="Times New Roman" w:hAnsi="Times New Roman" w:cs="Times New Roman"/>
          <w:kern w:val="0"/>
          <w:lang w:val="en-GB" w:eastAsia="da-DK"/>
          <w14:ligatures w14:val="none"/>
        </w:rPr>
        <w:t xml:space="preserve"> be investigated empirically, they must be operationalized</w:t>
      </w:r>
      <w:r w:rsidR="00DC56CF">
        <w:rPr>
          <w:rFonts w:ascii="Times New Roman" w:eastAsia="Times New Roman" w:hAnsi="Times New Roman" w:cs="Times New Roman"/>
          <w:kern w:val="0"/>
          <w:lang w:val="en-GB" w:eastAsia="da-DK"/>
          <w14:ligatures w14:val="none"/>
        </w:rPr>
        <w:t xml:space="preserve"> and</w:t>
      </w:r>
      <w:r w:rsidRPr="00B27F5D">
        <w:rPr>
          <w:rFonts w:ascii="Times New Roman" w:eastAsia="Times New Roman" w:hAnsi="Times New Roman" w:cs="Times New Roman"/>
          <w:kern w:val="0"/>
          <w:lang w:val="en-GB" w:eastAsia="da-DK"/>
          <w14:ligatures w14:val="none"/>
        </w:rPr>
        <w:t xml:space="preserve"> translated into measurable variables, experimental paradigms, or computational representations.</w:t>
      </w:r>
    </w:p>
    <w:p w14:paraId="16F62DFF"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 xml:space="preserve">Operationalization always involves selection and reduction. Any given operationalization highlights certain aspects of a concept while necessarily excluding others. For example, “attention” may be operationalized through reaction times, eye movements, neural activation patterns, or subjective reports. Each of these provides access to </w:t>
      </w:r>
      <w:proofErr w:type="gramStart"/>
      <w:r w:rsidRPr="00B27F5D">
        <w:rPr>
          <w:rFonts w:ascii="Times New Roman" w:eastAsia="Times New Roman" w:hAnsi="Times New Roman" w:cs="Times New Roman"/>
          <w:kern w:val="0"/>
          <w:lang w:val="en-GB" w:eastAsia="da-DK"/>
          <w14:ligatures w14:val="none"/>
        </w:rPr>
        <w:t>particular dimensions</w:t>
      </w:r>
      <w:proofErr w:type="gramEnd"/>
      <w:r w:rsidRPr="00B27F5D">
        <w:rPr>
          <w:rFonts w:ascii="Times New Roman" w:eastAsia="Times New Roman" w:hAnsi="Times New Roman" w:cs="Times New Roman"/>
          <w:kern w:val="0"/>
          <w:lang w:val="en-GB" w:eastAsia="da-DK"/>
          <w14:ligatures w14:val="none"/>
        </w:rPr>
        <w:t xml:space="preserve"> of the concept, while leaving others unaddressed.</w:t>
      </w:r>
    </w:p>
    <w:p w14:paraId="7D4F4F3F"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Students must therefore understand that an operationalization does not capture a concept in its entirety. Rather, it provides a specific representation or access point, shaped by theoretical assumptions about what the concept refers to and how it can be studied.</w:t>
      </w:r>
    </w:p>
    <w:p w14:paraId="66A02C41"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To think like a researcher is to recognize these assumptions and to critically evaluate what an operationalization includes, what it leaves out, and how well it serves the purpose of the investigation.</w:t>
      </w:r>
    </w:p>
    <w:p w14:paraId="7859F403" w14:textId="77777777" w:rsidR="00B27F5D" w:rsidRPr="00B27F5D" w:rsidRDefault="00B27F5D" w:rsidP="00B27F5D">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B27F5D">
        <w:rPr>
          <w:rFonts w:ascii="Times New Roman" w:eastAsia="Times New Roman" w:hAnsi="Times New Roman" w:cs="Times New Roman"/>
          <w:b/>
          <w:bCs/>
          <w:kern w:val="0"/>
          <w:lang w:val="en-GB" w:eastAsia="da-DK"/>
          <w14:ligatures w14:val="none"/>
        </w:rPr>
        <w:t>Operationalization and Interpretation</w:t>
      </w:r>
    </w:p>
    <w:p w14:paraId="2DF30E27"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Methods and measurements generate data, but they do not determine their meaning. Data become evidence only through interpretation.</w:t>
      </w:r>
    </w:p>
    <w:p w14:paraId="6072B9C5"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Interpretation depends on a series of analytical decisions, including preprocessing steps, statistical models, comparison strategies, and inferential criteria. These decisions define how results are derived and what conclusions can be justified.</w:t>
      </w:r>
    </w:p>
    <w:p w14:paraId="2C4D9EF9"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lastRenderedPageBreak/>
        <w:t>The same dataset may support different interpretations depending on these choices. Methods constrain interpretation, but they do not uniquely determine it.</w:t>
      </w:r>
    </w:p>
    <w:p w14:paraId="38D87938"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Students must therefore learn to reconstruct the reasoning that connects measurement to conclusion. They should be able to ask how analytical decisions influence results, which alternative interpretations remain viable, and how methodological limitations affect the strength of a claim.</w:t>
      </w:r>
    </w:p>
    <w:p w14:paraId="63AF2D1D"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This reflects the principle of research-based teaching: students are not only exposed to results, but to the reasoning and decision-making processes that produce them.</w:t>
      </w:r>
    </w:p>
    <w:p w14:paraId="29F6EEA2" w14:textId="77777777" w:rsidR="00B27F5D" w:rsidRPr="00B27F5D" w:rsidRDefault="00B27F5D" w:rsidP="00B27F5D">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B27F5D">
        <w:rPr>
          <w:rFonts w:ascii="Times New Roman" w:eastAsia="Times New Roman" w:hAnsi="Times New Roman" w:cs="Times New Roman"/>
          <w:b/>
          <w:bCs/>
          <w:kern w:val="0"/>
          <w:lang w:val="en-GB" w:eastAsia="da-DK"/>
          <w14:ligatures w14:val="none"/>
        </w:rPr>
        <w:t>Interpretation and Theory</w:t>
      </w:r>
    </w:p>
    <w:p w14:paraId="012D9319"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Interpretations are embedded within theoretical frameworks. Theories provide the concepts and assumptions that make findings intelligible and guide how results are related to broader bodies of knowledge.</w:t>
      </w:r>
    </w:p>
    <w:p w14:paraId="4C70DC2E"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At the same time, empirical findings may challenge, refine, or redirect theoretical frameworks. The relation between theory and data is therefore reciprocal rather than one-directional.</w:t>
      </w:r>
    </w:p>
    <w:p w14:paraId="20BBB019"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Students must learn to identify the theoretical assumptions that shape interpretation and to evaluate how empirical findings support, extend, or constrain a given framework.</w:t>
      </w:r>
    </w:p>
    <w:p w14:paraId="5B5F76C9"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 xml:space="preserve">This step also connects to interdisciplinarity. Different disciplines may interpret the same finding through different theoretical </w:t>
      </w:r>
      <w:proofErr w:type="gramStart"/>
      <w:r w:rsidRPr="00B27F5D">
        <w:rPr>
          <w:rFonts w:ascii="Times New Roman" w:eastAsia="Times New Roman" w:hAnsi="Times New Roman" w:cs="Times New Roman"/>
          <w:kern w:val="0"/>
          <w:lang w:val="en-GB" w:eastAsia="da-DK"/>
          <w14:ligatures w14:val="none"/>
        </w:rPr>
        <w:t>lenses,</w:t>
      </w:r>
      <w:proofErr w:type="gramEnd"/>
      <w:r w:rsidRPr="00B27F5D">
        <w:rPr>
          <w:rFonts w:ascii="Times New Roman" w:eastAsia="Times New Roman" w:hAnsi="Times New Roman" w:cs="Times New Roman"/>
          <w:kern w:val="0"/>
          <w:lang w:val="en-GB" w:eastAsia="da-DK"/>
          <w14:ligatures w14:val="none"/>
        </w:rPr>
        <w:t xml:space="preserve"> each associated with distinct explanatory aims. Understanding these differences is essential for navigating interdisciplinary research.</w:t>
      </w:r>
    </w:p>
    <w:p w14:paraId="217130A2" w14:textId="77777777" w:rsidR="00B27F5D" w:rsidRPr="00B27F5D" w:rsidRDefault="00B27F5D" w:rsidP="00B27F5D">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B27F5D">
        <w:rPr>
          <w:rFonts w:ascii="Times New Roman" w:eastAsia="Times New Roman" w:hAnsi="Times New Roman" w:cs="Times New Roman"/>
          <w:b/>
          <w:bCs/>
          <w:kern w:val="0"/>
          <w:lang w:val="en-GB" w:eastAsia="da-DK"/>
          <w14:ligatures w14:val="none"/>
        </w:rPr>
        <w:t>Critical Deliberation and Epistemic Responsibility</w:t>
      </w:r>
    </w:p>
    <w:p w14:paraId="0E637738"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Across all three relations there is no direct path from concept to knowledge. Scientific reasoning proceeds through a chain of decisions that must be made explicit, justified, and open to revision.</w:t>
      </w:r>
    </w:p>
    <w:p w14:paraId="18E153F2"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Learning to think like a researcher therefore involves cultivating disciplined doubt: the ability to question one’s own assumptions, to consider alternative explanations, and to revise methodological and theoretical commitments when necessary.</w:t>
      </w:r>
    </w:p>
    <w:p w14:paraId="175E3206"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Expertise entails epistemic responsibility. Researchers must be transparent about how knowledge claims are generated, what assumptions they rely on, and what their limitations are.</w:t>
      </w:r>
    </w:p>
    <w:p w14:paraId="27D69CBF" w14:textId="77777777" w:rsidR="00B27F5D" w:rsidRPr="00B27F5D" w:rsidRDefault="00B27F5D" w:rsidP="00B27F5D">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B27F5D">
        <w:rPr>
          <w:rFonts w:ascii="Times New Roman" w:eastAsia="Times New Roman" w:hAnsi="Times New Roman" w:cs="Times New Roman"/>
          <w:b/>
          <w:bCs/>
          <w:kern w:val="0"/>
          <w:lang w:val="en-GB" w:eastAsia="da-DK"/>
          <w14:ligatures w14:val="none"/>
        </w:rPr>
        <w:t>Knowledge Production in an Accelerated Research Environment</w:t>
      </w:r>
    </w:p>
    <w:p w14:paraId="6F4808AD"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This orientation becomes increasingly important in a scientific landscape shaped by rapid knowledge production, large-scale datasets, and artificial intelligence.</w:t>
      </w:r>
    </w:p>
    <w:p w14:paraId="3981C504"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In such an environment, the ability to reproduce established facts is no longer sufficient. Knowledge is continuously updated, and analytical tools increasingly automate parts of the research process.</w:t>
      </w:r>
    </w:p>
    <w:p w14:paraId="42700125"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lastRenderedPageBreak/>
        <w:t>Future researchers must therefore understand how knowledge is produced, evaluated, and revised. They must be able to assess the assumptions embedded in methods and algorithms, and to critically interpret rapidly evolving findings.</w:t>
      </w:r>
    </w:p>
    <w:p w14:paraId="465AEB5A" w14:textId="77777777" w:rsidR="00B27F5D" w:rsidRPr="00B27F5D" w:rsidRDefault="00B27F5D" w:rsidP="00B27F5D">
      <w:pPr>
        <w:spacing w:before="100" w:beforeAutospacing="1" w:after="100" w:afterAutospacing="1" w:line="240" w:lineRule="auto"/>
        <w:outlineLvl w:val="2"/>
        <w:rPr>
          <w:rFonts w:ascii="Times New Roman" w:eastAsia="Times New Roman" w:hAnsi="Times New Roman" w:cs="Times New Roman"/>
          <w:b/>
          <w:bCs/>
          <w:kern w:val="0"/>
          <w:lang w:val="en-GB" w:eastAsia="da-DK"/>
          <w14:ligatures w14:val="none"/>
        </w:rPr>
      </w:pPr>
      <w:r w:rsidRPr="00B27F5D">
        <w:rPr>
          <w:rFonts w:ascii="Times New Roman" w:eastAsia="Times New Roman" w:hAnsi="Times New Roman" w:cs="Times New Roman"/>
          <w:b/>
          <w:bCs/>
          <w:kern w:val="0"/>
          <w:lang w:val="en-GB" w:eastAsia="da-DK"/>
          <w14:ligatures w14:val="none"/>
        </w:rPr>
        <w:t>Summary</w:t>
      </w:r>
    </w:p>
    <w:p w14:paraId="2903C08D" w14:textId="77777777" w:rsidR="00B27F5D" w:rsidRPr="00B27F5D" w:rsidRDefault="00B27F5D" w:rsidP="00B27F5D">
      <w:pPr>
        <w:spacing w:before="100" w:beforeAutospacing="1" w:after="100" w:afterAutospacing="1" w:line="240" w:lineRule="auto"/>
        <w:rPr>
          <w:rFonts w:ascii="Times New Roman" w:eastAsia="Times New Roman" w:hAnsi="Times New Roman" w:cs="Times New Roman"/>
          <w:kern w:val="0"/>
          <w:lang w:val="en-GB" w:eastAsia="da-DK"/>
          <w14:ligatures w14:val="none"/>
        </w:rPr>
      </w:pPr>
      <w:r w:rsidRPr="00B27F5D">
        <w:rPr>
          <w:rFonts w:ascii="Times New Roman" w:eastAsia="Times New Roman" w:hAnsi="Times New Roman" w:cs="Times New Roman"/>
          <w:kern w:val="0"/>
          <w:lang w:val="en-GB" w:eastAsia="da-DK"/>
          <w14:ligatures w14:val="none"/>
        </w:rPr>
        <w:t xml:space="preserve">Thinking like a researcher means understanding how scientific knowledge emerges through the relations between concepts, operationalization, interpretation, and theory. By learning to </w:t>
      </w:r>
      <w:proofErr w:type="spellStart"/>
      <w:r w:rsidRPr="00B27F5D">
        <w:rPr>
          <w:rFonts w:ascii="Times New Roman" w:eastAsia="Times New Roman" w:hAnsi="Times New Roman" w:cs="Times New Roman"/>
          <w:kern w:val="0"/>
          <w:lang w:val="en-GB" w:eastAsia="da-DK"/>
          <w14:ligatures w14:val="none"/>
        </w:rPr>
        <w:t>analyze</w:t>
      </w:r>
      <w:proofErr w:type="spellEnd"/>
      <w:r w:rsidRPr="00B27F5D">
        <w:rPr>
          <w:rFonts w:ascii="Times New Roman" w:eastAsia="Times New Roman" w:hAnsi="Times New Roman" w:cs="Times New Roman"/>
          <w:kern w:val="0"/>
          <w:lang w:val="en-GB" w:eastAsia="da-DK"/>
          <w14:ligatures w14:val="none"/>
        </w:rPr>
        <w:t xml:space="preserve"> these relations — and by recognizing the role of judgment, limitation, and responsibility in each step — students develop the capacity to engage critically and constructively with contemporary research.</w:t>
      </w:r>
    </w:p>
    <w:p w14:paraId="295DE232" w14:textId="77777777" w:rsidR="00B27F5D" w:rsidRPr="00DC56CF" w:rsidRDefault="00B27F5D">
      <w:pPr>
        <w:rPr>
          <w:lang w:val="en-GB"/>
        </w:rPr>
      </w:pPr>
    </w:p>
    <w:sectPr w:rsidR="00B27F5D" w:rsidRPr="00DC56C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5D"/>
    <w:rsid w:val="00B27F5D"/>
    <w:rsid w:val="00DC56CF"/>
    <w:rsid w:val="00EF34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45B2"/>
  <w15:chartTrackingRefBased/>
  <w15:docId w15:val="{571A5C69-B4BB-9B4C-BFAA-33836910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27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27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27F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27F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27F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27F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27F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27F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27F5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7F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27F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27F5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27F5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27F5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27F5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27F5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27F5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27F5D"/>
    <w:rPr>
      <w:rFonts w:eastAsiaTheme="majorEastAsia" w:cstheme="majorBidi"/>
      <w:color w:val="272727" w:themeColor="text1" w:themeTint="D8"/>
    </w:rPr>
  </w:style>
  <w:style w:type="paragraph" w:styleId="Titel">
    <w:name w:val="Title"/>
    <w:basedOn w:val="Normal"/>
    <w:next w:val="Normal"/>
    <w:link w:val="TitelTegn"/>
    <w:uiPriority w:val="10"/>
    <w:qFormat/>
    <w:rsid w:val="00B27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7F5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27F5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27F5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27F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27F5D"/>
    <w:rPr>
      <w:i/>
      <w:iCs/>
      <w:color w:val="404040" w:themeColor="text1" w:themeTint="BF"/>
    </w:rPr>
  </w:style>
  <w:style w:type="paragraph" w:styleId="Listeafsnit">
    <w:name w:val="List Paragraph"/>
    <w:basedOn w:val="Normal"/>
    <w:uiPriority w:val="34"/>
    <w:qFormat/>
    <w:rsid w:val="00B27F5D"/>
    <w:pPr>
      <w:ind w:left="720"/>
      <w:contextualSpacing/>
    </w:pPr>
  </w:style>
  <w:style w:type="character" w:styleId="Kraftigfremhvning">
    <w:name w:val="Intense Emphasis"/>
    <w:basedOn w:val="Standardskrifttypeiafsnit"/>
    <w:uiPriority w:val="21"/>
    <w:qFormat/>
    <w:rsid w:val="00B27F5D"/>
    <w:rPr>
      <w:i/>
      <w:iCs/>
      <w:color w:val="0F4761" w:themeColor="accent1" w:themeShade="BF"/>
    </w:rPr>
  </w:style>
  <w:style w:type="paragraph" w:styleId="Strktcitat">
    <w:name w:val="Intense Quote"/>
    <w:basedOn w:val="Normal"/>
    <w:next w:val="Normal"/>
    <w:link w:val="StrktcitatTegn"/>
    <w:uiPriority w:val="30"/>
    <w:qFormat/>
    <w:rsid w:val="00B27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27F5D"/>
    <w:rPr>
      <w:i/>
      <w:iCs/>
      <w:color w:val="0F4761" w:themeColor="accent1" w:themeShade="BF"/>
    </w:rPr>
  </w:style>
  <w:style w:type="character" w:styleId="Kraftighenvisning">
    <w:name w:val="Intense Reference"/>
    <w:basedOn w:val="Standardskrifttypeiafsnit"/>
    <w:uiPriority w:val="32"/>
    <w:qFormat/>
    <w:rsid w:val="00B27F5D"/>
    <w:rPr>
      <w:b/>
      <w:bCs/>
      <w:smallCaps/>
      <w:color w:val="0F4761" w:themeColor="accent1" w:themeShade="BF"/>
      <w:spacing w:val="5"/>
    </w:rPr>
  </w:style>
  <w:style w:type="paragraph" w:styleId="NormalWeb">
    <w:name w:val="Normal (Web)"/>
    <w:basedOn w:val="Normal"/>
    <w:uiPriority w:val="99"/>
    <w:semiHidden/>
    <w:unhideWhenUsed/>
    <w:rsid w:val="00B27F5D"/>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5084</Characters>
  <Application>Microsoft Office Word</Application>
  <DocSecurity>0</DocSecurity>
  <Lines>42</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Overgaard</dc:creator>
  <cp:keywords/>
  <dc:description/>
  <cp:lastModifiedBy>Morten Overgaard</cp:lastModifiedBy>
  <cp:revision>2</cp:revision>
  <dcterms:created xsi:type="dcterms:W3CDTF">2026-04-23T16:20:00Z</dcterms:created>
  <dcterms:modified xsi:type="dcterms:W3CDTF">2026-04-23T16:21:00Z</dcterms:modified>
</cp:coreProperties>
</file>