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27F6" w14:textId="64570C91" w:rsidR="00533E61" w:rsidRPr="00533E61" w:rsidRDefault="00533E61" w:rsidP="00533E61">
      <w:pPr>
        <w:spacing w:before="100" w:beforeAutospacing="1" w:after="100" w:afterAutospacing="1" w:line="240" w:lineRule="auto"/>
        <w:outlineLvl w:val="0"/>
        <w:rPr>
          <w:rFonts w:ascii="Times New Roman" w:eastAsia="Times New Roman" w:hAnsi="Times New Roman" w:cs="Times New Roman"/>
          <w:b/>
          <w:bCs/>
          <w:kern w:val="36"/>
          <w:lang w:val="en-GB" w:eastAsia="da-DK"/>
          <w14:ligatures w14:val="none"/>
        </w:rPr>
      </w:pPr>
      <w:r w:rsidRPr="0021617F">
        <w:rPr>
          <w:rFonts w:ascii="Times New Roman" w:eastAsia="Times New Roman" w:hAnsi="Times New Roman" w:cs="Times New Roman"/>
          <w:b/>
          <w:bCs/>
          <w:kern w:val="36"/>
          <w:lang w:val="en-GB" w:eastAsia="da-DK"/>
          <w14:ligatures w14:val="none"/>
        </w:rPr>
        <w:t>I</w:t>
      </w:r>
      <w:r w:rsidRPr="00533E61">
        <w:rPr>
          <w:rFonts w:ascii="Times New Roman" w:eastAsia="Times New Roman" w:hAnsi="Times New Roman" w:cs="Times New Roman"/>
          <w:b/>
          <w:bCs/>
          <w:kern w:val="36"/>
          <w:lang w:val="en-GB" w:eastAsia="da-DK"/>
          <w14:ligatures w14:val="none"/>
        </w:rPr>
        <w:t>nterdisciplinarity: Levels of Description and Complementary Perspectives</w:t>
      </w:r>
    </w:p>
    <w:p w14:paraId="16E5C7D6" w14:textId="77777777"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t>In the summer school cluster, interdisciplinarity functions as a central principle for teaching. The aim is not simply to bring together different academic disciplines, but to approach complex phenomena through the coordinated use of different levels of description.</w:t>
      </w:r>
    </w:p>
    <w:p w14:paraId="08302175" w14:textId="69859F7F"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t xml:space="preserve">Many of the phenomena addressed within the cluster </w:t>
      </w:r>
      <w:r w:rsidRPr="0021617F">
        <w:rPr>
          <w:rFonts w:ascii="Times New Roman" w:eastAsia="Times New Roman" w:hAnsi="Times New Roman" w:cs="Times New Roman"/>
          <w:kern w:val="0"/>
          <w:lang w:val="en-GB" w:eastAsia="da-DK"/>
          <w14:ligatures w14:val="none"/>
        </w:rPr>
        <w:t>-</w:t>
      </w:r>
      <w:r w:rsidRPr="00533E61">
        <w:rPr>
          <w:rFonts w:ascii="Times New Roman" w:eastAsia="Times New Roman" w:hAnsi="Times New Roman" w:cs="Times New Roman"/>
          <w:kern w:val="0"/>
          <w:lang w:val="en-GB" w:eastAsia="da-DK"/>
          <w14:ligatures w14:val="none"/>
        </w:rPr>
        <w:t xml:space="preserve"> such as perception, cognition, or mental disorder </w:t>
      </w:r>
      <w:r w:rsidRPr="0021617F">
        <w:rPr>
          <w:rFonts w:ascii="Times New Roman" w:eastAsia="Times New Roman" w:hAnsi="Times New Roman" w:cs="Times New Roman"/>
          <w:kern w:val="0"/>
          <w:lang w:val="en-GB" w:eastAsia="da-DK"/>
          <w14:ligatures w14:val="none"/>
        </w:rPr>
        <w:t>-</w:t>
      </w:r>
      <w:r w:rsidRPr="00533E61">
        <w:rPr>
          <w:rFonts w:ascii="Times New Roman" w:eastAsia="Times New Roman" w:hAnsi="Times New Roman" w:cs="Times New Roman"/>
          <w:kern w:val="0"/>
          <w:lang w:val="en-GB" w:eastAsia="da-DK"/>
          <w14:ligatures w14:val="none"/>
        </w:rPr>
        <w:t xml:space="preserve"> can be described from several vantage points. These include, among others, subjective experience, cognitive function, neural dynamics, physiological mechanisms, and physical structure. Each level provides access to different aspects of the same phenomenon and relies on its own concepts, methods, and explanatory standards.</w:t>
      </w:r>
    </w:p>
    <w:p w14:paraId="39802845" w14:textId="77777777"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t>In this approach, these levels are treated as equally important. Subjective reports are not regarded as secondary to brain imaging data, nor are neural measurements understood as replacing psychological descriptions. Rather than privileging one level as more fundamental than others, the teaching approach treats them as complementary descriptions that must be related and coordinated.</w:t>
      </w:r>
    </w:p>
    <w:p w14:paraId="0495C3B3" w14:textId="77777777"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t>Integration therefore does not mean reducing one level of explanation to another. Instead, it involves establishing meaningful relations between different perspectives. In practice, such integration is often partial and local: common conceptual ground may be created where necessary, without assuming that all perspectives can be unified into a single explanatory framework.</w:t>
      </w:r>
    </w:p>
    <w:p w14:paraId="7D999348" w14:textId="77777777" w:rsidR="00533E61" w:rsidRPr="00533E61" w:rsidRDefault="00533E61" w:rsidP="00533E61">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533E61">
        <w:rPr>
          <w:rFonts w:ascii="Times New Roman" w:eastAsia="Times New Roman" w:hAnsi="Times New Roman" w:cs="Times New Roman"/>
          <w:b/>
          <w:bCs/>
          <w:kern w:val="0"/>
          <w:lang w:val="en-GB" w:eastAsia="da-DK"/>
          <w14:ligatures w14:val="none"/>
        </w:rPr>
        <w:t>Methodological Dimensions</w:t>
      </w:r>
    </w:p>
    <w:p w14:paraId="07B43556" w14:textId="77777777"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t xml:space="preserve">Interdisciplinarity is expressed not only in what is studied, but in how it is studied. Different levels of description require different forms of investigation. First-person experience may be explored through phenomenological reports or psychophysical methods; cognitive functions may be studied through </w:t>
      </w:r>
      <w:proofErr w:type="spellStart"/>
      <w:r w:rsidRPr="00533E61">
        <w:rPr>
          <w:rFonts w:ascii="Times New Roman" w:eastAsia="Times New Roman" w:hAnsi="Times New Roman" w:cs="Times New Roman"/>
          <w:kern w:val="0"/>
          <w:lang w:val="en-GB" w:eastAsia="da-DK"/>
          <w14:ligatures w14:val="none"/>
        </w:rPr>
        <w:t>behavioral</w:t>
      </w:r>
      <w:proofErr w:type="spellEnd"/>
      <w:r w:rsidRPr="00533E61">
        <w:rPr>
          <w:rFonts w:ascii="Times New Roman" w:eastAsia="Times New Roman" w:hAnsi="Times New Roman" w:cs="Times New Roman"/>
          <w:kern w:val="0"/>
          <w:lang w:val="en-GB" w:eastAsia="da-DK"/>
          <w14:ligatures w14:val="none"/>
        </w:rPr>
        <w:t xml:space="preserve"> paradigms or computational models; neural activity may be investigated through imaging or electrophysiological techniques.</w:t>
      </w:r>
    </w:p>
    <w:p w14:paraId="276ECCC8" w14:textId="77777777"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t xml:space="preserve">These methods are not interchangeable and cannot be ranked in a simple hierarchy. Each method provides access to </w:t>
      </w:r>
      <w:proofErr w:type="gramStart"/>
      <w:r w:rsidRPr="00533E61">
        <w:rPr>
          <w:rFonts w:ascii="Times New Roman" w:eastAsia="Times New Roman" w:hAnsi="Times New Roman" w:cs="Times New Roman"/>
          <w:kern w:val="0"/>
          <w:lang w:val="en-GB" w:eastAsia="da-DK"/>
          <w14:ligatures w14:val="none"/>
        </w:rPr>
        <w:t>particular aspects</w:t>
      </w:r>
      <w:proofErr w:type="gramEnd"/>
      <w:r w:rsidRPr="00533E61">
        <w:rPr>
          <w:rFonts w:ascii="Times New Roman" w:eastAsia="Times New Roman" w:hAnsi="Times New Roman" w:cs="Times New Roman"/>
          <w:kern w:val="0"/>
          <w:lang w:val="en-GB" w:eastAsia="da-DK"/>
          <w14:ligatures w14:val="none"/>
        </w:rPr>
        <w:t xml:space="preserve"> of a phenomenon and operates under its own standards of rigor and validity. Students therefore learn why different methods are needed and how their possibilities and limitations shape scientific conclusions.</w:t>
      </w:r>
    </w:p>
    <w:p w14:paraId="473E604E" w14:textId="77777777" w:rsidR="00533E61" w:rsidRPr="00533E61" w:rsidRDefault="00533E61" w:rsidP="00533E61">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533E61">
        <w:rPr>
          <w:rFonts w:ascii="Times New Roman" w:eastAsia="Times New Roman" w:hAnsi="Times New Roman" w:cs="Times New Roman"/>
          <w:b/>
          <w:bCs/>
          <w:kern w:val="0"/>
          <w:lang w:val="en-GB" w:eastAsia="da-DK"/>
          <w14:ligatures w14:val="none"/>
        </w:rPr>
        <w:t>Conceptual and Interpretative Dimensions</w:t>
      </w:r>
    </w:p>
    <w:p w14:paraId="3F017497" w14:textId="77777777"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t>Interdisciplinarity also involves conceptual and interpretative differences between disciplines. Concepts such as “attention”, “representation”, “function”, or “experience” may be understood differently depending on whether the perspective is psychological, neurobiological, computational, or philosophical.</w:t>
      </w:r>
    </w:p>
    <w:p w14:paraId="35E2A00B" w14:textId="77777777"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t>Similarly, empirical findings may be interpreted in different ways depending on theoretical assumptions and disciplinary traditions. What counts as a satisfactory explanation may vary: one approach may focus on identifying mechanisms, another on modelling functional processes, another on describing experiential structure, and another on enabling clinical intervention.</w:t>
      </w:r>
    </w:p>
    <w:p w14:paraId="5222A202" w14:textId="77777777"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lastRenderedPageBreak/>
        <w:t>These differences are not obstacles to interdisciplinary work. On the contrary, they represent distinct explanatory aims that must be articulated and understood if integration is to be meaningful.</w:t>
      </w:r>
    </w:p>
    <w:p w14:paraId="4FA908BA" w14:textId="77777777" w:rsidR="00533E61" w:rsidRPr="00533E61" w:rsidRDefault="00533E61" w:rsidP="00533E61">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533E61">
        <w:rPr>
          <w:rFonts w:ascii="Times New Roman" w:eastAsia="Times New Roman" w:hAnsi="Times New Roman" w:cs="Times New Roman"/>
          <w:b/>
          <w:bCs/>
          <w:kern w:val="0"/>
          <w:lang w:val="en-GB" w:eastAsia="da-DK"/>
          <w14:ligatures w14:val="none"/>
        </w:rPr>
        <w:t>Navigating Epistemic Complexity</w:t>
      </w:r>
    </w:p>
    <w:p w14:paraId="22C0A0AA" w14:textId="77777777"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t>Students are therefore trained to navigate a complex epistemic landscape. They learn to move between descriptive levels, methodological approaches, and interpretative frameworks without reducing one to another.</w:t>
      </w:r>
    </w:p>
    <w:p w14:paraId="52E04C1C" w14:textId="77777777"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t>Teachers play a central role in making this process explicit. Rather than presenting knowledge as a collection of finalized facts, they show how scientific conclusions depend on methodological decisions, conceptual assumptions, and theoretical perspectives. Students are introduced to both the insights and the limitations of current research and are encouraged to engage critically with both.</w:t>
      </w:r>
    </w:p>
    <w:p w14:paraId="569A489F" w14:textId="77777777" w:rsidR="00533E61" w:rsidRPr="00533E61" w:rsidRDefault="00533E61" w:rsidP="00533E61">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533E61">
        <w:rPr>
          <w:rFonts w:ascii="Times New Roman" w:eastAsia="Times New Roman" w:hAnsi="Times New Roman" w:cs="Times New Roman"/>
          <w:b/>
          <w:bCs/>
          <w:kern w:val="0"/>
          <w:lang w:val="en-GB" w:eastAsia="da-DK"/>
          <w14:ligatures w14:val="none"/>
        </w:rPr>
        <w:t>Summary</w:t>
      </w:r>
    </w:p>
    <w:p w14:paraId="77E0EABB" w14:textId="77777777" w:rsidR="00533E61" w:rsidRPr="00533E61" w:rsidRDefault="00533E61" w:rsidP="00533E61">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533E61">
        <w:rPr>
          <w:rFonts w:ascii="Times New Roman" w:eastAsia="Times New Roman" w:hAnsi="Times New Roman" w:cs="Times New Roman"/>
          <w:kern w:val="0"/>
          <w:lang w:val="en-GB" w:eastAsia="da-DK"/>
          <w14:ligatures w14:val="none"/>
        </w:rPr>
        <w:t>In the summer school cluster, interdisciplinarity refers to the coordinated use of multiple levels of description, each associated with distinct methods, concepts, and interpretative aims. By learning how these perspectives relate to one another, students develop the ability to navigate the complexity that characterizes contemporary scientific research.</w:t>
      </w:r>
    </w:p>
    <w:p w14:paraId="0A99F927" w14:textId="77777777" w:rsidR="00533E61" w:rsidRPr="0021617F" w:rsidRDefault="00533E61">
      <w:pPr>
        <w:rPr>
          <w:lang w:val="en-GB"/>
        </w:rPr>
      </w:pPr>
    </w:p>
    <w:sectPr w:rsidR="00533E61" w:rsidRPr="0021617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61"/>
    <w:rsid w:val="0021617F"/>
    <w:rsid w:val="00533E61"/>
    <w:rsid w:val="00964615"/>
    <w:rsid w:val="00EF34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25DC"/>
  <w15:chartTrackingRefBased/>
  <w15:docId w15:val="{9A6E25C0-C21B-6F46-93D6-6AF475D0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33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33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533E6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33E6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33E6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33E6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33E6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33E6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33E6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33E6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33E6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533E6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33E6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33E6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33E6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33E6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33E6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33E61"/>
    <w:rPr>
      <w:rFonts w:eastAsiaTheme="majorEastAsia" w:cstheme="majorBidi"/>
      <w:color w:val="272727" w:themeColor="text1" w:themeTint="D8"/>
    </w:rPr>
  </w:style>
  <w:style w:type="paragraph" w:styleId="Titel">
    <w:name w:val="Title"/>
    <w:basedOn w:val="Normal"/>
    <w:next w:val="Normal"/>
    <w:link w:val="TitelTegn"/>
    <w:uiPriority w:val="10"/>
    <w:qFormat/>
    <w:rsid w:val="00533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33E6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33E6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33E6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33E6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33E61"/>
    <w:rPr>
      <w:i/>
      <w:iCs/>
      <w:color w:val="404040" w:themeColor="text1" w:themeTint="BF"/>
    </w:rPr>
  </w:style>
  <w:style w:type="paragraph" w:styleId="Listeafsnit">
    <w:name w:val="List Paragraph"/>
    <w:basedOn w:val="Normal"/>
    <w:uiPriority w:val="34"/>
    <w:qFormat/>
    <w:rsid w:val="00533E61"/>
    <w:pPr>
      <w:ind w:left="720"/>
      <w:contextualSpacing/>
    </w:pPr>
  </w:style>
  <w:style w:type="character" w:styleId="Kraftigfremhvning">
    <w:name w:val="Intense Emphasis"/>
    <w:basedOn w:val="Standardskrifttypeiafsnit"/>
    <w:uiPriority w:val="21"/>
    <w:qFormat/>
    <w:rsid w:val="00533E61"/>
    <w:rPr>
      <w:i/>
      <w:iCs/>
      <w:color w:val="0F4761" w:themeColor="accent1" w:themeShade="BF"/>
    </w:rPr>
  </w:style>
  <w:style w:type="paragraph" w:styleId="Strktcitat">
    <w:name w:val="Intense Quote"/>
    <w:basedOn w:val="Normal"/>
    <w:next w:val="Normal"/>
    <w:link w:val="StrktcitatTegn"/>
    <w:uiPriority w:val="30"/>
    <w:qFormat/>
    <w:rsid w:val="00533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33E61"/>
    <w:rPr>
      <w:i/>
      <w:iCs/>
      <w:color w:val="0F4761" w:themeColor="accent1" w:themeShade="BF"/>
    </w:rPr>
  </w:style>
  <w:style w:type="character" w:styleId="Kraftighenvisning">
    <w:name w:val="Intense Reference"/>
    <w:basedOn w:val="Standardskrifttypeiafsnit"/>
    <w:uiPriority w:val="32"/>
    <w:qFormat/>
    <w:rsid w:val="00533E61"/>
    <w:rPr>
      <w:b/>
      <w:bCs/>
      <w:smallCaps/>
      <w:color w:val="0F4761" w:themeColor="accent1" w:themeShade="BF"/>
      <w:spacing w:val="5"/>
    </w:rPr>
  </w:style>
  <w:style w:type="paragraph" w:styleId="NormalWeb">
    <w:name w:val="Normal (Web)"/>
    <w:basedOn w:val="Normal"/>
    <w:uiPriority w:val="99"/>
    <w:semiHidden/>
    <w:unhideWhenUsed/>
    <w:rsid w:val="00533E61"/>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3656</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Overgaard</dc:creator>
  <cp:keywords/>
  <dc:description/>
  <cp:lastModifiedBy>Morten Overgaard</cp:lastModifiedBy>
  <cp:revision>3</cp:revision>
  <dcterms:created xsi:type="dcterms:W3CDTF">2026-04-23T16:11:00Z</dcterms:created>
  <dcterms:modified xsi:type="dcterms:W3CDTF">2026-04-23T16:22:00Z</dcterms:modified>
</cp:coreProperties>
</file>